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Use Assent Instructions and Template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This Data Use Agreement is necessary under either of the following conditions: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You require authorization to access or utilize a data set for research.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Your access to the data set is through your role as an employee, volunteer, etc.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For those needing a Data Use Agreement for their data set, please adhere to these instructions to complete the template for your research: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Draft a separate agreement for each private data set you intend to use or request.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Complete the sections highlighted in blue and then remove the highlighting.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Eliminate the [instructions in parentheses].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Use Assent Template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  <w:highlight w:val="cyan"/>
        </w:rPr>
      </w:pP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[If the data set is publicly accessible online (account creation or login required), this form is not necessary. This agreement is solely for private data sets requiring permission from a person or organization for access and/or research use.]</w:t>
      </w:r>
    </w:p>
    <w:p w:rsidR="00000000" w:rsidDel="00000000" w:rsidP="00000000" w:rsidRDefault="00000000" w:rsidRPr="00000000" w14:paraId="0000000B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Researcher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: 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your name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], BeyondBound (BB), 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you email and phone numbe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r]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Owner: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contact name, owning institution/organization, contact’s email, and phone numbe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r]</w:t>
      </w:r>
    </w:p>
    <w:p w:rsidR="00000000" w:rsidDel="00000000" w:rsidP="00000000" w:rsidRDefault="00000000" w:rsidRPr="00000000" w14:paraId="0000000D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Content:</w:t>
      </w:r>
    </w:p>
    <w:p w:rsidR="00000000" w:rsidDel="00000000" w:rsidP="00000000" w:rsidRDefault="00000000" w:rsidRPr="00000000" w14:paraId="0000000E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[Summarize in under six sentences the type of information the data set includes. This summary should help the IRB reviewer understand the data content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The data encompasses: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Personally Identifiable Information (PII)                             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Personal Health Information (PHI)                                      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Limited Data Set (LDS) as per 45 CFR 164.514(e)           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De-Identified information                                                     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Proprietary Information                                                        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Genomic data                                                                      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Bio-specimens                                                                        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Yes or No</w:t>
      </w:r>
    </w:p>
    <w:p w:rsidR="00000000" w:rsidDel="00000000" w:rsidP="00000000" w:rsidRDefault="00000000" w:rsidRPr="00000000" w14:paraId="00000017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Usage: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In under six sentences, explain the rationale behind the data transfer or how the shared data will be utilized, including potential sharing for dissertation, presentations, publications, etc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.].</w:t>
      </w:r>
    </w:p>
    <w:p w:rsidR="00000000" w:rsidDel="00000000" w:rsidP="00000000" w:rsidRDefault="00000000" w:rsidRPr="00000000" w14:paraId="0000001C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Receipt Timing: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Specify when and under what conditions the data will be provided, including a stipulation that data will not be transferred until IRB approval is received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Receipt Method: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Detail how and from where you will access or receive the data, such as a specific location (hospital, school) or if the data will be sent to you or needs to be retrieved from the organization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Data Protection: Outline how you will secure the data, including detailed steps for de-identification if applicable.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Provide a detailed description of the data de-identification process, ensuring it is specific to this agreement and not copied from your proposal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3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d0d0d"/>
          <w:sz w:val="24"/>
          <w:szCs w:val="24"/>
          <w:highlight w:val="cyan"/>
          <w:rtl w:val="0"/>
        </w:rPr>
        <w:t xml:space="preserve">Add your signature and the data owner’s signature below, either handwritten or typed, ensuring all contact details for the data owner are included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4">
      <w:pPr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confirm the accuracy of the provided information.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Researcher Signature                    Printed Name                     Date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____________________ </w:t>
        <w:tab/>
        <w:tab/>
        <w:t xml:space="preserve">____________________   ___________________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Data Owner Signature                           Printed Name                           Date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____________________ </w:t>
        <w:tab/>
        <w:tab/>
        <w:t xml:space="preserve">____________________   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color w:val="0d0d0d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line="240" w:lineRule="auto"/>
      <w:jc w:val="right"/>
      <w:rPr/>
    </w:pPr>
    <w:hyperlink r:id="rId2">
      <w:r w:rsidDel="00000000" w:rsidR="00000000" w:rsidRPr="00000000">
        <w:rPr>
          <w:rFonts w:ascii="Aptos Narrow" w:cs="Aptos Narrow" w:eastAsia="Aptos Narrow" w:hAnsi="Aptos Narrow"/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 / </w:t>
    </w:r>
    <w:r w:rsidDel="00000000" w:rsidR="00000000" w:rsidRPr="00000000">
      <w:rPr>
        <w:sz w:val="20"/>
        <w:szCs w:val="20"/>
        <w:highlight w:val="white"/>
        <w:rtl w:val="0"/>
      </w:rPr>
      <w:t xml:space="preserve">(646) 217-0403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